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br/>
        <w:t>Правила</w:t>
      </w:r>
      <w:r>
        <w:rPr>
          <w:b/>
          <w:bCs/>
          <w:color w:val="22272F"/>
          <w:sz w:val="30"/>
          <w:szCs w:val="30"/>
        </w:rPr>
        <w:br/>
        <w:t>проведения арбитра</w:t>
      </w:r>
      <w:bookmarkStart w:id="0" w:name="_GoBack"/>
      <w:bookmarkEnd w:id="0"/>
      <w:r>
        <w:rPr>
          <w:b/>
          <w:bCs/>
          <w:color w:val="22272F"/>
          <w:sz w:val="30"/>
          <w:szCs w:val="30"/>
        </w:rPr>
        <w:t>жным управляющим финансового анализа</w:t>
      </w:r>
      <w:r>
        <w:rPr>
          <w:b/>
          <w:bCs/>
          <w:color w:val="22272F"/>
          <w:sz w:val="30"/>
          <w:szCs w:val="30"/>
        </w:rPr>
        <w:br/>
        <w:t>(утв. </w:t>
      </w:r>
      <w:hyperlink r:id="rId4" w:history="1">
        <w:r>
          <w:rPr>
            <w:rStyle w:val="a3"/>
            <w:b/>
            <w:bCs/>
            <w:color w:val="3272C0"/>
            <w:sz w:val="30"/>
            <w:szCs w:val="30"/>
          </w:rPr>
          <w:t>постановлением</w:t>
        </w:r>
      </w:hyperlink>
      <w:r>
        <w:rPr>
          <w:b/>
          <w:bCs/>
          <w:color w:val="22272F"/>
          <w:sz w:val="30"/>
          <w:szCs w:val="30"/>
        </w:rPr>
        <w:t> Правительства РФ от 25 июня 2003 г. N 367)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1. Настоящие Правила определяют принципы и условия проведения арбитражным управляющим финансового анализа, а также состав сведений, используемых арбитражным управляющим при его проведении.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При проведении финансового анализа арбитражный управляющий анализирует финансовое состояние должника на дату проведения анализа, его финансовую, хозяйственную и инвестиционную деятельность, положение на товарных и иных рынках.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Документы, содержащие анализ финансового состояния должника, представляются арбитражным управляющим собранию (комитету) кредиторов, в арбитражный суд, в производстве которого находится дело о несостоятельности (банкротстве) должника, в порядке, установленном </w:t>
      </w:r>
      <w:hyperlink r:id="rId5" w:anchor="block_70" w:history="1">
        <w:r>
          <w:rPr>
            <w:rStyle w:val="a3"/>
            <w:color w:val="3272C0"/>
          </w:rPr>
          <w:t>Федеральным законом</w:t>
        </w:r>
      </w:hyperlink>
      <w:r>
        <w:rPr>
          <w:color w:val="464C55"/>
        </w:rPr>
        <w:t> "О несостоятельности (банкротстве)", а также саморегулируемой организации арбитражных управляющих, членом которой он является, при проведении проверки его деятельности.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2. Финансовый анализ проводится арбитражным управляющим в целях: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подготовки предложения о возможности (невозможности) восстановления платежеспособности должника и обоснования целесообразности введения в отношении должника соответствующей процедуры банкротства;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определения возможности покрытия за счет имущества должника судебных расходов;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подготовки плана внешнего управления;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подготовки предложения об обращении в суд с ходатайством о прекращении процедуры финансового оздоровления (внешнего управления) и переходе к конкурсному производству;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подготовки предложения об обращении в суд с ходатайством о прекращении конкурсного производства и переходе к внешнему управлению.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3. При проведении финансового анализа арбитражный управляющий, выступая как временный управляющий, использует результаты ежегодной инвентаризации, проводимой должником, как внешний (конкурсный) управляющий - результаты инвентаризации, которую он проводит при принятии в управление (ведение) имущества должника, как административный управляющий - результаты инвентаризации, проводимой должником в ходе процедуры финансового оздоровления, независимо от того, принимал ли он в ней участие.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4. Финансовый анализ проводится на основании: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статистической отчетности, бухгалтерской и налоговой отчетности, регистров бухгалтерского и налогового учета, а также (при наличии) материалов аудиторской проверки и отчетов оценщиков;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учредительных документов, протоколов общих собраний участников организации, заседаний совета директоров, реестра акционеров, договоров, планов, смет, калькуляций;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положения об учетной политике, в том числе учетной политике для целей налогообложения, рабочего плана счетов бухгалтерского учета, схем документооборота и организационной и производственной структур;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отчетности филиалов, дочерних и зависимых хозяйственных обществ, структурных подразделений;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материалов налоговых проверок и судебных процессов;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нормативных правовых актов, регламентирующих деятельность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5. При проведении финансового анализа арбитражный управляющий должен руководствоваться принципами полноты и достоверности, в соответствии с которыми: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 документах, содержащих анализ финансового состояния должника, указываются все данные, необходимые для оценки его платежеспособности;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 ходе финансового анализа используются документально подтвержденные данные;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все заключения и выводы основываются на расчетах и реальных фактах.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6.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дата и место его проведения;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фамилия, имя, отчество арбитражного управляющего, наименование и местонахождение саморегулируемой организации арбитражных управляющих, членом которой он является;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наименование арбитражного суда, в производстве которого находится дело о несостоятельности (банкротстве) должника, номер дела, дата и номер судебного акта о введении в отношении должника процедуры банкротства, дата и номер судебного акта об утверждении арбитражного управляющего;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полное наименование, местонахождение, коды отраслевой принадлежности должника;</w:t>
      </w:r>
    </w:p>
    <w:p w:rsidR="00640AF5" w:rsidRDefault="00640AF5" w:rsidP="00640AF5">
      <w:pPr>
        <w:pStyle w:val="s9"/>
        <w:shd w:val="clear" w:color="auto" w:fill="F0E9D3"/>
        <w:spacing w:before="0" w:beforeAutospacing="0" w:after="0" w:afterAutospacing="0"/>
        <w:ind w:firstLine="709"/>
        <w:jc w:val="both"/>
        <w:rPr>
          <w:color w:val="464C55"/>
        </w:rPr>
      </w:pPr>
      <w:hyperlink r:id="rId6" w:anchor="block_1111" w:history="1">
        <w:r>
          <w:rPr>
            <w:rStyle w:val="a3"/>
            <w:color w:val="3272C0"/>
          </w:rPr>
          <w:t>Решением</w:t>
        </w:r>
      </w:hyperlink>
      <w:r>
        <w:rPr>
          <w:color w:val="464C55"/>
        </w:rPr>
        <w:t> Верховного Суда РФ от 15 июля 2020 г. N АКПИ20-96 подпункт "д" признан не противоречащим действующему законодательству в части обязывающей арбитражных управляющих при проведении финансового анализа должника: рассчитывать коэффициенты финансово-хозяйственной деятельности должника и показатели, используемые для их расчета, поквартально; указывать в документах, содержащих анализ финансового состояния должника, изменения состава (приобретение, выбытие, списание, создание) и балансовой стоимости всех групп активов поквартально; указывать в документах, содержащих анализ финансового состояния должника, изменения долгосрочных и краткосрочных обязательств поквартально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коэффициенты финансово-хозяйственной деятельности должника и показатели, используемые для их расчета, согласно </w:t>
      </w:r>
      <w:hyperlink r:id="rId7" w:anchor="block_1100" w:history="1">
        <w:r>
          <w:rPr>
            <w:rStyle w:val="a3"/>
            <w:color w:val="3272C0"/>
          </w:rPr>
          <w:t>приложению N 1</w:t>
        </w:r>
      </w:hyperlink>
      <w:r>
        <w:rPr>
          <w:color w:val="464C55"/>
        </w:rPr>
        <w:t>, рассчитанные поквартально не менее чем за 2-летний период, предшествующий возбуждению производства по делу о несостоятельности (банкротстве), а также за период проведения процедур банкротства в отношении должника, и динамика их изменения;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причины утраты платежеспособности с учетом динамики изменения коэффициентов финансово-хозяйственной деятельности;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ж) результаты анализа хозяйственной, инвестиционной и финансовой деятельности должника, его положения на товарных и иных рынках с учетом требований согласно </w:t>
      </w:r>
      <w:hyperlink r:id="rId8" w:anchor="block_2000" w:history="1">
        <w:r>
          <w:rPr>
            <w:rStyle w:val="a3"/>
            <w:color w:val="3272C0"/>
          </w:rPr>
          <w:t>приложению N 2</w:t>
        </w:r>
      </w:hyperlink>
      <w:r>
        <w:rPr>
          <w:color w:val="464C55"/>
        </w:rPr>
        <w:t>;</w:t>
      </w:r>
    </w:p>
    <w:p w:rsidR="00640AF5" w:rsidRDefault="00640AF5" w:rsidP="00640AF5">
      <w:pPr>
        <w:pStyle w:val="s9"/>
        <w:shd w:val="clear" w:color="auto" w:fill="F0E9D3"/>
        <w:spacing w:before="0" w:beforeAutospacing="0" w:after="0" w:afterAutospacing="0"/>
        <w:ind w:firstLine="709"/>
        <w:jc w:val="both"/>
        <w:rPr>
          <w:color w:val="464C55"/>
        </w:rPr>
      </w:pPr>
      <w:hyperlink r:id="rId9" w:anchor="block_1111" w:history="1">
        <w:r>
          <w:rPr>
            <w:rStyle w:val="a3"/>
            <w:color w:val="3272C0"/>
          </w:rPr>
          <w:t>Решением</w:t>
        </w:r>
      </w:hyperlink>
      <w:r>
        <w:rPr>
          <w:color w:val="464C55"/>
        </w:rPr>
        <w:t> Верховного Суда РФ от 15 июля 2020 г. N АКПИ20-96 подпункт "з" признан не противоречащим действующему законодательству в части обязывающей арбитражных управляющих при проведении финансового анализа должника: рассчитывать коэффициенты финансово-хозяйственной деятельности должника и показатели, используемые для их расчета, поквартально; указывать в документах, содержащих анализ финансового состояния должника, изменения состава (приобретение, выбытие, списание, создание) и балансовой стоимости всех групп активов поквартально; указывать в документах, содержащих анализ финансового состояния должника, изменения долгосрочных и краткосрочных обязательств поквартально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з) результаты анализа активов и пассивов должника с учетом требований согласно </w:t>
      </w:r>
      <w:hyperlink r:id="rId10" w:anchor="block_3000" w:history="1">
        <w:r>
          <w:rPr>
            <w:rStyle w:val="a3"/>
            <w:color w:val="3272C0"/>
          </w:rPr>
          <w:t>приложению N 3</w:t>
        </w:r>
      </w:hyperlink>
      <w:r>
        <w:rPr>
          <w:color w:val="464C55"/>
        </w:rPr>
        <w:t>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и) результаты анализа возможности безубыточной деятельности должника с учетом требований согласно </w:t>
      </w:r>
      <w:hyperlink r:id="rId11" w:anchor="block_4000" w:history="1">
        <w:r>
          <w:rPr>
            <w:rStyle w:val="a3"/>
            <w:color w:val="3272C0"/>
          </w:rPr>
          <w:t>приложению N 4</w:t>
        </w:r>
      </w:hyperlink>
      <w:r>
        <w:rPr>
          <w:color w:val="464C55"/>
        </w:rPr>
        <w:t>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к) вывод о возможности (невозможности) восстановления платежеспособности должника;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л) вывод о целесообразности введения соответствующей процедуры банкротства;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м) вывод о возможности (невозможности) покрытия судебных расходов и расходов на выплату вознаграждения арбитражному управляющему (в случае если в отношении должника введена процедура наблюдения).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7. При проведении финансового анализа арбитражным управляющим проверяется соответствие деятельности должника нормативным правовым актам, ее регламентирующим. Информация о выявленных нарушениях указывается в документах, содержащих анализ финансового состояния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8. К документам, содержащим анализ финансового состояния должника, прикладываются копии материалов, использование которых предусмотрено </w:t>
      </w:r>
      <w:hyperlink r:id="rId12" w:anchor="block_3" w:history="1">
        <w:r>
          <w:rPr>
            <w:rStyle w:val="a3"/>
            <w:color w:val="3272C0"/>
          </w:rPr>
          <w:t>пунктами 3</w:t>
        </w:r>
      </w:hyperlink>
      <w:r>
        <w:rPr>
          <w:color w:val="464C55"/>
        </w:rPr>
        <w:t> и </w:t>
      </w:r>
      <w:hyperlink r:id="rId13" w:anchor="block_4" w:history="1">
        <w:r>
          <w:rPr>
            <w:rStyle w:val="a3"/>
            <w:color w:val="3272C0"/>
          </w:rPr>
          <w:t>4</w:t>
        </w:r>
      </w:hyperlink>
      <w:r>
        <w:rPr>
          <w:color w:val="464C55"/>
        </w:rPr>
        <w:t> настоящих Правил.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464C55"/>
        </w:rPr>
      </w:pPr>
      <w:r>
        <w:rPr>
          <w:rStyle w:val="s10"/>
          <w:b/>
          <w:bCs/>
          <w:color w:val="22272F"/>
        </w:rPr>
        <w:t>Приложение N 1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к </w:t>
      </w:r>
      <w:hyperlink r:id="rId14" w:anchor="block_1000" w:history="1">
        <w:r>
          <w:rPr>
            <w:rStyle w:val="a3"/>
            <w:b/>
            <w:bCs/>
            <w:color w:val="3272C0"/>
          </w:rPr>
          <w:t>Правилам</w:t>
        </w:r>
      </w:hyperlink>
      <w:r>
        <w:rPr>
          <w:rStyle w:val="s10"/>
          <w:b/>
          <w:bCs/>
          <w:color w:val="22272F"/>
        </w:rPr>
        <w:t> проведения арбитражным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управляющим финансового анализа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3"/>
          <w:szCs w:val="23"/>
        </w:rPr>
      </w:pP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Коэффициенты финансово-хозяйственной деятельности должника и показатели, используемые для их расчета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3"/>
          <w:szCs w:val="23"/>
        </w:rPr>
      </w:pP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1. Для расчета коэффициентов финансово-хозяйственной деятельности должника используются следующие основные показатели: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совокупные активы (пассивы) - баланс (валюта баланса) активов (пассивов);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б) скорректированные </w:t>
      </w:r>
      <w:proofErr w:type="spellStart"/>
      <w:r>
        <w:rPr>
          <w:color w:val="464C55"/>
        </w:rPr>
        <w:t>внеоборотные</w:t>
      </w:r>
      <w:proofErr w:type="spellEnd"/>
      <w:r>
        <w:rPr>
          <w:color w:val="464C55"/>
        </w:rPr>
        <w:t xml:space="preserve"> активы - сумма стоимости нематериальных активов (без деловой репутации и организационных расходов), основных средств (без капитальных затрат на арендуемые основные средства), незавершенных капитальных вложений (без незавершенных капитальных затрат на арендуемые основные средства), доходных вложений в материальные ценности, долгосрочных финансовых вложений, прочих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активов;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оборотные активы - сумма стоимости запасов (без стоимости отгруженных товаров), долгосрочной дебиторской задолженности, ликвидных активов, налога на добавленную стоимость по приобретенным ценностям, задолженности участников (учредителей) по взносам в уставный капитал, собственных акций, выкупленных у акционеров;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долгосрочная дебиторская задолженность - дебиторская задолженность, платежи по которой ожидаются более чем через 12 месяцев после отчетной даты;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ликвидные активы - сумма стоимости наиболее ликвидных оборотных активов, краткосрочной дебиторской задолженности, прочих оборотных активов;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наиболее ликвидные оборотные активы - денежные средства, краткосрочные финансовые вложения (без стоимости собственных акций, выкупленных у акционеров);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ж) краткосрочная дебиторская задолженность - сумма стоимости отгруженных товаров, дебиторская задолженность, платежи по которой ожидаются в течение 12 месяцев после отчетной даты (без задолженности участников (учредителей) по взносам в уставный капитал);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з) потенциальные оборотные активы к возврату - списанная в убыток сумма дебиторской задолженности и сумма выданных гарантий и поручительств;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и) собственные средства - сумма капитала и резервов, доходов будущих периодов, резервов предстоящих расходов за вычетом капитальных затрат по арендованному имуществу, задолженности акционеров (участников) по взносам в уставный капитал и стоимости собственных акций, выкупленных у акционеров;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к) обязательства должника - сумма текущих обязательств и долгосрочных обязательств должника;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л) долгосрочные обязательства должника - сумма займов и кредитов, подлежащих погашению более чем через 12 месяцев после отчетной даты, и прочих долгосрочных обязательств;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м) текущие обязательства должника - сумма займов и кредитов, подлежащих погашению в течение 12 месяцев после отчетной даты, кредиторской задолженности, задолженности участникам (учредителям) по выплате доходов и прочих краткосрочных обязательств;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н) выручка нетто - выручка от реализации товаров, выполнения работ, оказания услуг за вычетом налога на добавленную стоимость, акцизов и других аналогичных обязательных платежей;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о) валовая выручка - выручка от реализации товаров, выполнения работ, оказания услуг без вычетов;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п) среднемесячная выручка - отношение величины валовой выручки, полученной за определенный период как в денежной форме, так и в форме взаимозачетов, к количеству месяцев в периоде;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р) чистая прибыль (убыток) - чистая нераспределенная прибыль (убыток) отчетного периода, оставшаяся после уплаты налога на прибыль и других аналогичных обязательных платежей.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Коэффициенты, характеризующие платежеспособность должника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2. Коэффициент абсолютной ликвидности.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Коэффициент абсолютной ликвидности показывает, какая часть краткосрочных обязательств может быть погашена немедленно, и рассчитывается как отношение наиболее ликвидных оборотных активов к текущим обязательствам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3. Коэффициент текущей ликвидности.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Коэффициент текущей ликвидности характеризует обеспеченность организации оборотными средствами для ведения хозяйственной деятельности и своевременного погашения обязательств и определяется как отношение ликвидных активов к текущим обязательствам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4. Показатель обеспеченности обязательств должника его активами.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Показатель обеспеченности обязательств должника его активами характеризует величину активов должника, приходящихся на единицу долга, и определяется как отношение суммы ликвидных и скорректированных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активов к обязательствам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5. Степень платежеспособности по текущим обязательствам.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Степень платежеспособности по текущим обязательствам определяет текущую платежеспособность организации, объемы ее краткосрочных заемных средств и период возможного погашения организацией текущей задолженности перед кредиторами за счет выручки.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Степень платежеспособности определяется как отношение текущих обязательств должника к величине среднемесячной выручки.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Коэффициенты, характеризующие финансовую устойчивость должника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6. Коэффициент автономии (финансовой независимости).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Коэффициент автономии (финансовой независимости) показывает долю активов должника, которые обеспечиваются собственными средствами, и определяется как отношение собственных средств к совокупным активам.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7. Коэффициент обеспеченности собственными оборотными средствами (доля собственных оборотных средств в оборотных активах).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Коэффициент обеспеченности собственными оборотными средствами определяет степень обеспеченности организации собственными оборотными средствами, необходимыми для ее финансовой устойчивости, и рассчитывается как отношение разницы собственных средств и скорректированных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активов к величине оборотных активов.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8. Доля просроченной кредиторской задолженности в пассивах.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Доля просроченной кредиторской задолженности в пассивах характеризует наличие просроченной кредиторской задолженности и ее удельный вес в совокупных пассивах организации и определяется в процентах как отношение просроченной кредиторской задолженности к совокупным пассивам.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9. Показатель отношения дебиторской задолженности к совокупным активам.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Показатель отношения дебиторской задолженности к совокупным активам определяется как отношение суммы долгосрочной дебиторской задолженности, краткосрочной дебиторской задолженности и потенциальных оборотных активов, подлежащих возврату, к совокупным активам организации.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Коэффициенты, характеризующие деловую активность должника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10. Рентабельность активов.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Рентабельность активов характеризует степень эффективности использования имущества организации, профессиональную квалификацию менеджмента предприятия и определяется в процентах как отношение чистой прибыли (убытка) к совокупным активам организации.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11. Норма чистой прибыли.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Норма чистой прибыли характеризует уровень доходности хозяйственной деятельности организации.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Норма чистой прибыли измеряется в процентах и определяется как отношение чистой прибыли к выручке (нетто).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464C55"/>
        </w:rPr>
      </w:pPr>
      <w:r>
        <w:rPr>
          <w:rStyle w:val="s10"/>
          <w:b/>
          <w:bCs/>
          <w:color w:val="22272F"/>
        </w:rPr>
        <w:t>Приложение N 2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к </w:t>
      </w:r>
      <w:hyperlink r:id="rId15" w:anchor="block_1000" w:history="1">
        <w:r>
          <w:rPr>
            <w:rStyle w:val="a3"/>
            <w:b/>
            <w:bCs/>
            <w:color w:val="3272C0"/>
          </w:rPr>
          <w:t>Правилам</w:t>
        </w:r>
      </w:hyperlink>
      <w:r>
        <w:rPr>
          <w:rStyle w:val="s10"/>
          <w:b/>
          <w:bCs/>
          <w:color w:val="22272F"/>
        </w:rPr>
        <w:t> проведения арбитражным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управляющим финансового анализа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3"/>
          <w:szCs w:val="23"/>
        </w:rPr>
      </w:pP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Требования к анализу хозяйственной, инвестиционной и финансовой деятельности должника, его положения на товарных и иных рынках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Анализ хозяйственной, инвестиционной и финансовой деятельности должника, его положения на товарных и иных рынках включает в себя анализ внешних и внутренних условий деятельности должника и рынков, на которых она осуществляется.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1. Анализ внешних условий деятельности.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При анализе внешних условий деятельности должника проводится анализ общеэкономических условий, региональных и отраслевых особенностей его деятельности.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По результатам анализа внешних условий деятельности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влияние государственной денежно-кредитной политики;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особенности государственного регулирования отрасли, к которой относится должник;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в) сезонные факторы и их влияние на деятельность должника;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исполнение государственного оборонного заказа;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наличие мобилизационных мощностей;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наличие имущества ограниченного оборота;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ж) необходимость осуществления дорогостоящих природоохранных мероприятий;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з) географическое положение, экономические условия региона, налоговые условия региона;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и) имеющиеся торговые ограничения, финансовое стимулирование.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2. Анализ внутренних условий деятельности.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При анализе внутренних условий деятельности должника проводится анализ экономической политики и организационно-производственной структуры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По результатам анализа внутренних условий деятельности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основные направления деятельности, основные виды выпускаемой продукции, текущие и планируемые объемы производства;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состав основного и вспомогательного производства;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загрузка производственных мощностей;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объекты непроизводственной сферы и затраты на их содержание;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основные объекты, не завершенные строительством;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перечень структурных подразделений и схема структуры управления предприятием;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ж) численность работников, включая численность каждого структурного подразделения, фонд оплаты труда работников предприятия, средняя заработная плата;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з) дочерние и зависимые хозяйственные общества с указанием доли участия должника в их уставном капитале и краткая характеристика их деятельности;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и) характеристика учетной политики должника, в том числе анализ учетной политики для целей налогообложения;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к) характеристика систем документооборота, внутреннего контроля, страхования, организационной и производственной структур;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л) все направления (виды) деятельности, осуществляемые должником в течение не менее чем двухлетнего периода, предшествующего возбуждению производства по делу о банкротстве, и периода проведения в отношении должника процедур банкротства, их финансовый результат, соответствие нормам и обычаям делового оборота, соответствие применяемых цен рыночным и оценка целесообразности продолжения осуществляемых направлений (видов) деятельности.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3. Анализ рынков, на которых осуществляется деятельность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Анализ рынков, на которых осуществляется деятельность должника, представляет собой анализ данных о поставщиках и потребителях (контрагентах).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По результатам этого анализа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данные по основным поставщикам сырья и материалов и основным потребителям продукции (отдельно по внешнему и внутреннему рынку), а также объемам поставок в течение не менее чем 2-летнего периода, предшествующего возбуждению дела о банкротстве, и периода проведения в отношении должника процедур банкротства;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данные по ценам на сырье и материалы в динамике и в сравнении с мировыми ценами;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данные по ценам на продукцию в динамике и в сравнении с мировыми ценами на аналогичную продукцию;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данные по срокам и формам расчетов за поставленную продукцию;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д) влияние на финансовое состояние должника доли на рынках выпускаемой им продукции, изменения числа ее потребителей, деятельности конкурентов, увеличения цены на используемые должником товары (работы, услуги), замены поставщиков и </w:t>
      </w:r>
      <w:r>
        <w:rPr>
          <w:color w:val="464C55"/>
        </w:rPr>
        <w:lastRenderedPageBreak/>
        <w:t>потребителей, динамики цен на акции должника, объемов, сроков и условий привлечения и предоставления денежных средств.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464C55"/>
        </w:rPr>
      </w:pPr>
      <w:r>
        <w:rPr>
          <w:rStyle w:val="s10"/>
          <w:b/>
          <w:bCs/>
          <w:color w:val="22272F"/>
        </w:rPr>
        <w:t>Приложение N 3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к </w:t>
      </w:r>
      <w:hyperlink r:id="rId16" w:anchor="block_1000" w:history="1">
        <w:r>
          <w:rPr>
            <w:rStyle w:val="a3"/>
            <w:b/>
            <w:bCs/>
            <w:color w:val="3272C0"/>
          </w:rPr>
          <w:t>Правилам</w:t>
        </w:r>
      </w:hyperlink>
      <w:r>
        <w:rPr>
          <w:rStyle w:val="s10"/>
          <w:b/>
          <w:bCs/>
          <w:color w:val="22272F"/>
        </w:rPr>
        <w:t> проведения арбитражным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управляющим финансового анализа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3"/>
          <w:szCs w:val="23"/>
        </w:rPr>
      </w:pP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Требования к анализу активов и пассивов должника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3"/>
          <w:szCs w:val="23"/>
        </w:rPr>
      </w:pP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1. Арбитражный управляющий проводит анализ активов (имущества и имущественных прав) и пассивов (обязательств) должника, результаты которого указываются в документах, содержащих анализ финансового состояния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2. Анализ активов проводится в целях оценки эффективности их использования, выявления внутрихозяйственных резервов обеспечения восстановления платежеспособности, оценки ликвидности активов, степени их участия в хозяйственном обороте, выявления имущества и имущественных прав, приобретенных на заведомо невыгодных условиях, оценки возможности возврата отчужденного имущества, внесенного в качестве финансовых вложений.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3. Анализ активов производится по группам статей баланса должника и состоит из анализа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и оборотных активов.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4. Анализ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активов включает в себя анализ нематериальных активов, основных средств, незавершенного строительства, доходных вложений в материальные ценности, долгосрочных финансовых вложений, прочих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активов.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Анализ оборотных активов включает в себя анализ запасов, налога на добавленную стоимость, дебиторской задолженности, краткосрочных финансовых вложений, прочих оборотных активов.</w:t>
      </w:r>
    </w:p>
    <w:p w:rsidR="00640AF5" w:rsidRDefault="00640AF5" w:rsidP="00640AF5">
      <w:pPr>
        <w:pStyle w:val="s9"/>
        <w:shd w:val="clear" w:color="auto" w:fill="F0E9D3"/>
        <w:spacing w:before="0" w:beforeAutospacing="0" w:after="0" w:afterAutospacing="0"/>
        <w:ind w:firstLine="709"/>
        <w:jc w:val="both"/>
        <w:rPr>
          <w:color w:val="464C55"/>
        </w:rPr>
      </w:pPr>
      <w:hyperlink r:id="rId17" w:anchor="block_1111" w:history="1">
        <w:r>
          <w:rPr>
            <w:rStyle w:val="a3"/>
            <w:color w:val="3272C0"/>
          </w:rPr>
          <w:t>Решением</w:t>
        </w:r>
      </w:hyperlink>
      <w:r>
        <w:rPr>
          <w:color w:val="464C55"/>
        </w:rPr>
        <w:t> Верховного Суда РФ от 15 июля 2020 г. N АКПИ20-96 пункт 5 признан не противоречащим действующему законодательству в части обязывающей арбитражных управляющих при проведении финансового анализа должника: рассчитывать коэффициенты финансово-хозяйственной деятельности должника и показатели, используемые для их расчёта, поквартально; указывать в документах, содержащих анализ финансового состояния должника, изменения состава (приобретение, выбытие, списание, создание) и балансовой стоимости всех групп активов поквартально; указывать в документах, содержащих анализ финансового состояния должника, изменения долгосрочных и краткосрочных обязательств поквартально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5. По результатам анализа всех групп активов в документах, содержащих анализ финансового состояния должника, постатейно указываются поквартальные изменения их состава (приобретение, выбытие, списание, создание) и балансовой стоимости в течение не менее чем 2-летнего периода, предшествовавшего возбуждению производства по делу о банкротстве, и периода проведения в отношении должника процедур банкротства и их доля в совокупных активах на соответствующие отчетные даты.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6. По результатам анализа нематериальных активов, основных средств и незавершенного строительства в документах, содержащих анализ финансового состояния должника, дополнительно к сведениям, предусмотренным </w:t>
      </w:r>
      <w:hyperlink r:id="rId18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постатейно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балансовая стоимость активов, используемых в производственном процессе;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возможная стоимость активов, используемых в производственном процессе, при реализации на рыночных условиях;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балансовая стоимость активов, не используемых в производственном процессе;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возможная стоимость активов, не используемых в производственном процессе, при реализации на рыночных условиях.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7. По результатам анализа основных средств в документах, содержащих анализ финансового состояния должника, дополнительно к сведениям, предусмотренным </w:t>
      </w:r>
      <w:hyperlink r:id="rId19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наличие и краткая характеристика мобилизационных и законсервированных основных средств;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степень износа основных средств;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наличие и краткая характеристика полностью изношенных основных средств;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наличие и краткая характеристика обремененных основных средств (в том числе год ввода в действие, возможный срок полезного действия, проведенные ремонт (текущий, капитальный), реконструкция, модернизация, частичная ликвидация, переоценка, амортизация, земельные участки, на которых находятся здания и сооружения, характеристика специализации (узкоспециализированное или нет), участие в производственном процессе (круглогодично или часть года), наличие предусмотренных законодательством Российской Федерации документов, источник приобретения).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8. По результатам анализа незавершенного строительства в документах, содержащих анализ финансового состояния должника, дополнительно к сведениям, предусмотренным </w:t>
      </w:r>
      <w:hyperlink r:id="rId20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степень готовности объектов незавершенного строительства;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размер средств, необходимых для завершения строительных работ, и срок возможного пуска в эксплуатацию объектов;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необходимость или целесообразность завершения строительных работ либо консервации объектов незавершенного строительства;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возможная стоимость объектов незавершенного строительства при реализации на рыночных условиях.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9. По результатам анализа доходных вложений в материальные ценности в документах, содержащих анализ финансового состояния должника, дополнительно к сведениям, предусмотренным </w:t>
      </w:r>
      <w:hyperlink r:id="rId21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эффективность и целесообразность вложений в материальные ценности;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соответствие получаемого дохода рыночному уровню;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возможность расторжения договоров и возврата имущества без возникновения штрафных санкций в отношении должника.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10. По результатам анализа долгосрочных финансовых вложений в документах, содержащих анализ финансового состояния должника, дополнительно к сведениям, предусмотренным </w:t>
      </w:r>
      <w:hyperlink r:id="rId22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имущество, внесенное в долгосрочные финансовые вложения;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эффективность и целесообразность долгосрочных финансовых вложений;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возможность возврата имущества, внесенного в качестве долгосрочных финансовых вложений;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возможность реализации долгосрочных финансовых вложений на рыночных условиях.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11. По результатам анализа запасов в документах, содержащих анализ финансового состояния должника, дополнительно к сведениям, предусмотренным </w:t>
      </w:r>
      <w:hyperlink r:id="rId23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степень готовности незавершенного производства, время и величина средств, необходимых для доведения его до готовой продукции;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размер запаса сырья и материалов, ниже которого производственный процесс останавливается;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размер запаса сырья и материалов, который может быть реализован без ущерба для производственного процесса;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обоснованность цен, по которым приобретались сырье и материалы;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причины задержки реализации готовой продукции;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обоснованность отражения в балансе расходов будущих периодов;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ж) возможность получения денежных средств за отгруженные товары;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з) запасы, реализация которых по балансовой стоимости затруднительна.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12. По результатам анализа отражения в балансе налога на добавленную стоимость по приобретенным ценностям в документах, содержащих анализ финансового состояния должника, дополнительно к сведениям, предусмотренным </w:t>
      </w:r>
      <w:hyperlink r:id="rId24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указывается обоснованность сумм, числящихся как налог на добавленную стоимость по приобретенным ценностям.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13. По результатам анализа дебиторской задолженности в документах, содержащих анализ финансового состояния должника, дополнительно к сведениям, предусмотренным </w:t>
      </w:r>
      <w:hyperlink r:id="rId25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указывается сумма дебиторской задолженности, которая не может быть взыскана.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14. По результатам анализа краткосрочных финансовых вложений в документах, содержащих анализ финансового состояния должника, дополнительно к сведениям, предусмотренным </w:t>
      </w:r>
      <w:hyperlink r:id="rId26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эффективность и целесообразность краткосрочных финансовых вложений;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имущество, внесенное в качестве краткосрочных финансовых вложений;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возможность возврата имущества, внесенного в качестве краткосрочных финансовых вложений;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возможность реализации краткосрочных финансовых вложений.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 xml:space="preserve">15. По результатам анализа прочих </w:t>
      </w:r>
      <w:proofErr w:type="spellStart"/>
      <w:r>
        <w:rPr>
          <w:color w:val="464C55"/>
        </w:rPr>
        <w:t>внеоборотных</w:t>
      </w:r>
      <w:proofErr w:type="spellEnd"/>
      <w:r>
        <w:rPr>
          <w:color w:val="464C55"/>
        </w:rPr>
        <w:t xml:space="preserve"> и оборотных активов в документах, содержащих анализ финансового состояния должника, дополнительно к сведениям, предусмотренным </w:t>
      </w:r>
      <w:hyperlink r:id="rId27" w:anchor="block_3005" w:history="1">
        <w:r>
          <w:rPr>
            <w:rStyle w:val="a3"/>
            <w:color w:val="3272C0"/>
          </w:rPr>
          <w:t>пунктом 5</w:t>
        </w:r>
      </w:hyperlink>
      <w:r>
        <w:rPr>
          <w:color w:val="464C55"/>
        </w:rPr>
        <w:t> настоящего документа, указывается эффективность их использования и возможность реализации.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16. По результатам анализа активов в документах, содержащих анализ финансового состояния должника, указываются следующие показатели, используемые для определения возможности восстановления его платежеспособности: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балансовая стоимость активов, принимающих участие в производственном процессе, при выбытии которых невозможна основная деятельность должника (первая группа);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налог на добавленную стоимость по приобретенным ценностям, а также активы, реализация которых затруднительна (вторая группа);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балансовая стоимость имущества, которое может быть реализовано для расчетов с кредиторами, а также покрытия судебных расходов и расходов на выплату вознаграждения арбитражному управляющему (третья группа), определяемая путем вычитания из стоимости совокупных активов (итог баланса должника) суммы активов первой и второй групп.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17. Анализ пассивов проводится в целях выявления внутрихозяйственных резервов обеспечения восстановления платежеспособности, выявления обязательств, которые могут быть оспорены или прекращены, выявления возможности проведения реструктуризации сроков исполнения обязательств.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18. Анализ пассивов проводится по группам статей баланса должника и состоит из анализа капитала, резервов, долгосрочных и краткосрочных обязательств.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19. По результатам анализа капитала и резервов в документах, содержащих анализ финансового состояния должника, указываются сведения о размере и правильности формирования уставного капитала, добавочного капитала, резервного капитала, фондов социальной сферы, целевого финансирования и поступлений, размере нераспределенной прибыли или непокрытого убытка прошлых лет и в отчетном году.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20. По результатам анализа долгосрочных и краткосрочных обязательств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9"/>
        <w:shd w:val="clear" w:color="auto" w:fill="F0E9D3"/>
        <w:spacing w:before="0" w:beforeAutospacing="0" w:after="0" w:afterAutospacing="0"/>
        <w:ind w:firstLine="709"/>
        <w:jc w:val="both"/>
        <w:rPr>
          <w:color w:val="464C55"/>
        </w:rPr>
      </w:pPr>
      <w:hyperlink r:id="rId28" w:anchor="block_1111" w:history="1">
        <w:r>
          <w:rPr>
            <w:rStyle w:val="a3"/>
            <w:color w:val="3272C0"/>
          </w:rPr>
          <w:t>Решением</w:t>
        </w:r>
      </w:hyperlink>
      <w:r>
        <w:rPr>
          <w:color w:val="464C55"/>
        </w:rPr>
        <w:t xml:space="preserve"> Верховного Суда РФ от 15 июля 2020 г. N АКПИ20-96 подпункт "а" признан не противоречащим действующему законодательству в части обязывающей арбитражных управляющих при проведении финансового анализа должника: рассчитывать </w:t>
      </w:r>
      <w:r>
        <w:rPr>
          <w:color w:val="464C55"/>
        </w:rPr>
        <w:lastRenderedPageBreak/>
        <w:t>коэффициенты финансово-хозяйственной деятельности должника и показатели, используемые для их расчёта, поквартально; указывать в документах, содержащих анализ финансового состояния должника, изменения состава (приобретение, выбытие, списание, создание) и балансовой стоимости всех групп активов поквартально; указывать в документах, содержащих анализ финансового состояния должника, изменения долгосрочных и краткосрочных обязательств поквартально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поквартальные изменения состава и величины обязательств в течение не менее чем 2-летнего периода, предшествовавшего возбуждению производства по делу о банкротстве, и периода проведения в отношении должника процедур банкротства и их доля в совокупных пассивах на соответствующие отчетные даты;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обоснованность обязательств, в том числе обоснованность задолженности по обязательным платежам;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обоснованность деления обязательств на основной долг и санкции;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обязательства, возникновение которых может быть оспорено;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обязательства, исполнение которых возможно осуществить в рассрочку;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возможность реструктуризации обязательств по срокам исполнения путем заключения соответствующего соглашения с кредиторами.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21. В документах, содержащих анализ финансового состояния должника, кроме сведений об обязательствах, срок исполнения которых наступил, указываются сведения об обязательствах, срок исполнения которых наступит в ближайший месяц, 2 месяца, квартал, полугодие, год.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464C55"/>
        </w:rPr>
      </w:pPr>
      <w:r>
        <w:rPr>
          <w:rStyle w:val="s10"/>
          <w:b/>
          <w:bCs/>
          <w:color w:val="22272F"/>
        </w:rPr>
        <w:t>Приложение N 4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к </w:t>
      </w:r>
      <w:hyperlink r:id="rId29" w:anchor="block_1000" w:history="1">
        <w:r>
          <w:rPr>
            <w:rStyle w:val="a3"/>
            <w:b/>
            <w:bCs/>
            <w:color w:val="3272C0"/>
          </w:rPr>
          <w:t>Правилам</w:t>
        </w:r>
      </w:hyperlink>
      <w:r>
        <w:rPr>
          <w:rStyle w:val="s10"/>
          <w:b/>
          <w:bCs/>
          <w:color w:val="22272F"/>
        </w:rPr>
        <w:t> проведения арбитражным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управляющим финансового анализа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3"/>
          <w:szCs w:val="23"/>
        </w:rPr>
      </w:pPr>
    </w:p>
    <w:p w:rsidR="00640AF5" w:rsidRDefault="00640AF5" w:rsidP="00640AF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Требования к анализу возможности безубыточной</w:t>
      </w:r>
      <w:r>
        <w:rPr>
          <w:b/>
          <w:bCs/>
          <w:color w:val="22272F"/>
          <w:sz w:val="30"/>
          <w:szCs w:val="30"/>
        </w:rPr>
        <w:br/>
        <w:t>деятельности должника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2. Арбитражный управляющий проводит анализ возможности безубыточной деятельности должника, изменения отпускной цены и затрат на производство продукции, результаты которого указываются в документах, содержащих анализ финансового состояния должника.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40AF5" w:rsidRDefault="00640AF5" w:rsidP="00640AF5">
      <w:pPr>
        <w:pStyle w:val="s9"/>
        <w:shd w:val="clear" w:color="auto" w:fill="F0E9D3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Нумерация пунктов приводится в соответствии с источником</w:t>
      </w:r>
    </w:p>
    <w:p w:rsidR="00640AF5" w:rsidRDefault="00640AF5" w:rsidP="00640AF5">
      <w:pPr>
        <w:pStyle w:val="a4"/>
        <w:shd w:val="clear" w:color="auto" w:fill="F0E9D3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 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2. По результатам анализа возможности изменения отпускной цены продукции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возможность реализации товаров, выполнения работ, оказания услуг по более высокой цене (для прибыльных видов деятельности);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возможность реализации товаров, выполнения работ, оказания услуг по цене, обеспечивающей прибыльность и поступление денежных средств от реализации при существующем объеме производства (по каждому из убыточных видов деятельности).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3. По результатам анализа возможности изменения затрат на производство продукции в документах, содержащих анализ финансового состояния должника, указываются: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статьи расходов, которые являются необоснованными и непроизводительными;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мероприятия по снижению расходов и планируемый эффект от их реализации;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затраты на содержание законсервированных объектов, мобилизационных мощностей и государственных резервов;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lastRenderedPageBreak/>
        <w:t>г) сравнительная характеристика существующей структуры затрат и структуры затрат в календарном году, предшествующем году, в котором у должника возникли признаки неплатежеспособности.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4. В целях определения возможности безубыточной деятельности должника арбитражный управляющий анализирует взаимосвязь следующих факторов: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цены на товары, работы, услуги;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объемы производства;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производственные мощности;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г) расходы на производство продукции;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д) рынок продукции;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е) рынок сырья и ресурсов.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5. По результатам анализа возможности безубыточной деятельности должника арбитражный управляющий обосновывает в документах, содержащих анализ финансового состояния должника, следующие выводы: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а) если реализация товаров, работ, услуг по ценам, обеспечивающим безубыточную деятельность, невозможна в силу наличия на рынке товаров, работ, услуг других производителей, предлагаемых по более низким ценам, или увеличение объема выпуска продукции невозможно в силу насыщенности рынка или ограниченности производственных мощностей и рынка сырья, то данный вид деятельности или выпуск продукции данного вида (наименования) нецелесообразен и безубыточная деятельность невозможна;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б) если реализация товаров, работ, услуг по ценам, обеспечивающим безубыточную деятельность, возможна и (или) возможно увеличение объема выпуска продукции, то данный вид деятельности или выпуск продукции данного вида (наименования) целесообразен и безубыточная деятельность возможна;</w:t>
      </w:r>
    </w:p>
    <w:p w:rsidR="00640AF5" w:rsidRDefault="00640AF5" w:rsidP="00640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</w:rPr>
      </w:pPr>
      <w:r>
        <w:rPr>
          <w:color w:val="464C55"/>
        </w:rPr>
        <w:t>в) если возможно достижение такого объема производства и реализации товаров, работ, услуг, при котором выручка от продажи превышает сумму затрат, и сумма доходов от основной деятельности, операционных доходов, внереализационных доходов превышает сумму расходов по основной деятельности, операционных расходов, внереализационных расходов, налога на прибыль и иных обязательных аналогичных платежей, то безубыточная деятельность возможна.</w:t>
      </w:r>
    </w:p>
    <w:p w:rsidR="00640AF5" w:rsidRDefault="00640AF5" w:rsidP="00640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3654D2" w:rsidRDefault="003654D2" w:rsidP="00640AF5">
      <w:pPr>
        <w:spacing w:after="0" w:line="240" w:lineRule="auto"/>
        <w:ind w:firstLine="709"/>
        <w:jc w:val="both"/>
      </w:pPr>
    </w:p>
    <w:sectPr w:rsidR="0036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F5"/>
    <w:rsid w:val="003654D2"/>
    <w:rsid w:val="0064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BEA6E-0047-4E12-846C-764E44AF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4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0A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4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4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4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2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2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3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9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8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2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1539/8fd5736d023cb9347fc13ea539e32389/" TargetMode="External"/><Relationship Id="rId13" Type="http://schemas.openxmlformats.org/officeDocument/2006/relationships/hyperlink" Target="https://base.garant.ru/12131539/8fd5736d023cb9347fc13ea539e32389/" TargetMode="External"/><Relationship Id="rId18" Type="http://schemas.openxmlformats.org/officeDocument/2006/relationships/hyperlink" Target="https://base.garant.ru/12131539/8fd5736d023cb9347fc13ea539e32389/" TargetMode="External"/><Relationship Id="rId26" Type="http://schemas.openxmlformats.org/officeDocument/2006/relationships/hyperlink" Target="https://base.garant.ru/12131539/8fd5736d023cb9347fc13ea539e3238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2131539/8fd5736d023cb9347fc13ea539e32389/" TargetMode="External"/><Relationship Id="rId7" Type="http://schemas.openxmlformats.org/officeDocument/2006/relationships/hyperlink" Target="https://base.garant.ru/12131539/8fd5736d023cb9347fc13ea539e32389/" TargetMode="External"/><Relationship Id="rId12" Type="http://schemas.openxmlformats.org/officeDocument/2006/relationships/hyperlink" Target="https://base.garant.ru/12131539/8fd5736d023cb9347fc13ea539e32389/" TargetMode="External"/><Relationship Id="rId17" Type="http://schemas.openxmlformats.org/officeDocument/2006/relationships/hyperlink" Target="https://base.garant.ru/74512298/" TargetMode="External"/><Relationship Id="rId25" Type="http://schemas.openxmlformats.org/officeDocument/2006/relationships/hyperlink" Target="https://base.garant.ru/12131539/8fd5736d023cb9347fc13ea539e3238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2131539/8fd5736d023cb9347fc13ea539e32389/" TargetMode="External"/><Relationship Id="rId20" Type="http://schemas.openxmlformats.org/officeDocument/2006/relationships/hyperlink" Target="https://base.garant.ru/12131539/8fd5736d023cb9347fc13ea539e32389/" TargetMode="External"/><Relationship Id="rId29" Type="http://schemas.openxmlformats.org/officeDocument/2006/relationships/hyperlink" Target="https://base.garant.ru/12131539/8fd5736d023cb9347fc13ea539e32389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512298/" TargetMode="External"/><Relationship Id="rId11" Type="http://schemas.openxmlformats.org/officeDocument/2006/relationships/hyperlink" Target="https://base.garant.ru/12131539/8fd5736d023cb9347fc13ea539e32389/" TargetMode="External"/><Relationship Id="rId24" Type="http://schemas.openxmlformats.org/officeDocument/2006/relationships/hyperlink" Target="https://base.garant.ru/12131539/8fd5736d023cb9347fc13ea539e32389/" TargetMode="External"/><Relationship Id="rId5" Type="http://schemas.openxmlformats.org/officeDocument/2006/relationships/hyperlink" Target="https://base.garant.ru/185181/2c2bb927757944432208533b3ff87c36/" TargetMode="External"/><Relationship Id="rId15" Type="http://schemas.openxmlformats.org/officeDocument/2006/relationships/hyperlink" Target="https://base.garant.ru/12131539/8fd5736d023cb9347fc13ea539e32389/" TargetMode="External"/><Relationship Id="rId23" Type="http://schemas.openxmlformats.org/officeDocument/2006/relationships/hyperlink" Target="https://base.garant.ru/12131539/8fd5736d023cb9347fc13ea539e32389/" TargetMode="External"/><Relationship Id="rId28" Type="http://schemas.openxmlformats.org/officeDocument/2006/relationships/hyperlink" Target="https://base.garant.ru/74512298/" TargetMode="External"/><Relationship Id="rId10" Type="http://schemas.openxmlformats.org/officeDocument/2006/relationships/hyperlink" Target="https://base.garant.ru/12131539/8fd5736d023cb9347fc13ea539e32389/" TargetMode="External"/><Relationship Id="rId19" Type="http://schemas.openxmlformats.org/officeDocument/2006/relationships/hyperlink" Target="https://base.garant.ru/12131539/8fd5736d023cb9347fc13ea539e32389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base.garant.ru/12131539/" TargetMode="External"/><Relationship Id="rId9" Type="http://schemas.openxmlformats.org/officeDocument/2006/relationships/hyperlink" Target="https://base.garant.ru/74512298/" TargetMode="External"/><Relationship Id="rId14" Type="http://schemas.openxmlformats.org/officeDocument/2006/relationships/hyperlink" Target="https://base.garant.ru/12131539/8fd5736d023cb9347fc13ea539e32389/" TargetMode="External"/><Relationship Id="rId22" Type="http://schemas.openxmlformats.org/officeDocument/2006/relationships/hyperlink" Target="https://base.garant.ru/12131539/8fd5736d023cb9347fc13ea539e32389/" TargetMode="External"/><Relationship Id="rId27" Type="http://schemas.openxmlformats.org/officeDocument/2006/relationships/hyperlink" Target="https://base.garant.ru/12131539/8fd5736d023cb9347fc13ea539e3238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5222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2022-12-16T16:42:00Z</dcterms:created>
  <dcterms:modified xsi:type="dcterms:W3CDTF">2022-12-16T16:44:00Z</dcterms:modified>
</cp:coreProperties>
</file>